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BC" w:rsidRDefault="006D0BBC" w:rsidP="006D0B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30095E">
        <w:rPr>
          <w:rFonts w:ascii="Times New Roman" w:hAnsi="Times New Roman"/>
          <w:b/>
          <w:color w:val="000000" w:themeColor="text1"/>
        </w:rPr>
        <w:t>К</w:t>
      </w:r>
      <w:r>
        <w:rPr>
          <w:rFonts w:ascii="Times New Roman" w:hAnsi="Times New Roman"/>
          <w:b/>
          <w:color w:val="000000" w:themeColor="text1"/>
        </w:rPr>
        <w:t>ритерии за</w:t>
      </w:r>
      <w:r w:rsidRPr="0030095E">
        <w:rPr>
          <w:rFonts w:ascii="Times New Roman" w:hAnsi="Times New Roman"/>
          <w:b/>
          <w:color w:val="000000" w:themeColor="text1"/>
        </w:rPr>
        <w:t xml:space="preserve"> оценяване</w:t>
      </w:r>
      <w:r>
        <w:rPr>
          <w:rFonts w:ascii="Times New Roman" w:hAnsi="Times New Roman"/>
          <w:b/>
          <w:color w:val="000000" w:themeColor="text1"/>
        </w:rPr>
        <w:t xml:space="preserve"> и изчисляване на комплексна оценка</w:t>
      </w:r>
    </w:p>
    <w:p w:rsidR="006D0BBC" w:rsidRPr="0030095E" w:rsidRDefault="006D0BBC" w:rsidP="006D0BB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6D0BBC" w:rsidRPr="0030095E" w:rsidRDefault="006D0BBC" w:rsidP="006D0BBC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30095E">
        <w:rPr>
          <w:rFonts w:ascii="Times New Roman" w:hAnsi="Times New Roman"/>
          <w:b/>
          <w:lang w:eastAsia="bg-BG"/>
        </w:rPr>
        <w:t>Критерий за оценка</w:t>
      </w:r>
    </w:p>
    <w:p w:rsidR="006D0BBC" w:rsidRDefault="006D0BBC" w:rsidP="006D0BBC">
      <w:pPr>
        <w:spacing w:after="0" w:line="240" w:lineRule="auto"/>
        <w:ind w:right="26"/>
        <w:jc w:val="both"/>
        <w:rPr>
          <w:rFonts w:ascii="Times New Roman" w:hAnsi="Times New Roman"/>
        </w:rPr>
      </w:pPr>
    </w:p>
    <w:p w:rsidR="006D0BBC" w:rsidRPr="0030095E" w:rsidRDefault="006D0BBC" w:rsidP="006D0BBC">
      <w:pPr>
        <w:spacing w:after="0" w:line="240" w:lineRule="auto"/>
        <w:ind w:right="26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Класирането на офертите се извършва по низходящ ред на получената комплексна оценка, като на първо място се класира офертата с най-висока оценка. Участникът, класиран от комисията на първо място, се предлага за изпълнител на обществената поръчка.</w:t>
      </w:r>
    </w:p>
    <w:p w:rsidR="006D0BBC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</w:p>
    <w:p w:rsidR="006D0BBC" w:rsidRPr="0030095E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Показатели, относителната им тежест и принцип на методиката за определяне на комплексната оценка на офертите:</w:t>
      </w:r>
    </w:p>
    <w:p w:rsidR="006D0BBC" w:rsidRPr="0030095E" w:rsidRDefault="006D0BBC" w:rsidP="006D0B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Критерий за оценка – „Икономически най-изгодна оферта”.</w:t>
      </w:r>
    </w:p>
    <w:p w:rsidR="006D0BBC" w:rsidRPr="0030095E" w:rsidRDefault="006D0BBC" w:rsidP="006D0B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Общата (комплексна) оценка за всяка оферта се определя като сума от точките, получени по отделните показатели. След това всяка оферта получава комплексна оценка, изразена в точки по следната формула:</w:t>
      </w:r>
    </w:p>
    <w:p w:rsidR="006D0BBC" w:rsidRPr="0030095E" w:rsidRDefault="006D0BBC" w:rsidP="006D0BBC">
      <w:pPr>
        <w:pStyle w:val="ListParagraph"/>
        <w:spacing w:after="0" w:line="240" w:lineRule="auto"/>
        <w:ind w:left="1070"/>
        <w:jc w:val="both"/>
        <w:rPr>
          <w:rFonts w:ascii="Times New Roman" w:hAnsi="Times New Roman"/>
        </w:rPr>
      </w:pPr>
    </w:p>
    <w:p w:rsidR="006D0BBC" w:rsidRPr="0030095E" w:rsidRDefault="006D0BBC" w:rsidP="006D0BBC">
      <w:pPr>
        <w:spacing w:after="0" w:line="240" w:lineRule="auto"/>
        <w:jc w:val="both"/>
        <w:rPr>
          <w:rFonts w:ascii="Times New Roman" w:hAnsi="Times New Roman"/>
          <w:b/>
        </w:rPr>
      </w:pPr>
      <w:r w:rsidRPr="0030095E">
        <w:rPr>
          <w:rFonts w:ascii="Times New Roman" w:hAnsi="Times New Roman"/>
          <w:b/>
        </w:rPr>
        <w:t>К комплексно = К1</w:t>
      </w:r>
      <w:r w:rsidRPr="0030095E">
        <w:rPr>
          <w:rFonts w:ascii="Times New Roman" w:hAnsi="Times New Roman"/>
          <w:b/>
          <w:lang w:val="en-GB"/>
        </w:rPr>
        <w:t xml:space="preserve"> + K2</w:t>
      </w:r>
      <w:r w:rsidRPr="0030095E">
        <w:rPr>
          <w:rFonts w:ascii="Times New Roman" w:hAnsi="Times New Roman"/>
          <w:b/>
        </w:rPr>
        <w:t>,</w:t>
      </w:r>
    </w:p>
    <w:p w:rsidR="006D0BBC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</w:p>
    <w:p w:rsidR="006D0BBC" w:rsidRPr="0030095E" w:rsidRDefault="006D0BBC" w:rsidP="006D0BBC">
      <w:pPr>
        <w:spacing w:after="0" w:line="240" w:lineRule="auto"/>
        <w:jc w:val="both"/>
        <w:rPr>
          <w:rFonts w:ascii="Times New Roman" w:hAnsi="Times New Roman"/>
          <w:b/>
        </w:rPr>
      </w:pPr>
      <w:r w:rsidRPr="0030095E">
        <w:rPr>
          <w:rFonts w:ascii="Times New Roman" w:hAnsi="Times New Roman"/>
        </w:rPr>
        <w:t>където:</w:t>
      </w:r>
    </w:p>
    <w:p w:rsidR="006D0BBC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</w:p>
    <w:p w:rsidR="006D0BBC" w:rsidRPr="0030095E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К1 - показател Цена</w:t>
      </w:r>
    </w:p>
    <w:p w:rsidR="006D0BBC" w:rsidRPr="0030095E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К2 - показател Техническо предложение</w:t>
      </w:r>
    </w:p>
    <w:p w:rsidR="006D0BBC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</w:p>
    <w:p w:rsidR="006D0BBC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Максимален общ брой точки (К комплексно), които участникът може да получи от заложените показатели е 100 т.</w:t>
      </w:r>
    </w:p>
    <w:p w:rsidR="006D0BBC" w:rsidRPr="0030095E" w:rsidRDefault="006D0BBC" w:rsidP="006D0BBC">
      <w:pPr>
        <w:spacing w:after="0" w:line="240" w:lineRule="auto"/>
        <w:jc w:val="both"/>
        <w:rPr>
          <w:rFonts w:ascii="Times New Roman" w:hAnsi="Times New Roman"/>
        </w:rPr>
      </w:pPr>
    </w:p>
    <w:p w:rsidR="006D0BBC" w:rsidRPr="0030095E" w:rsidRDefault="006D0BBC" w:rsidP="006D0BBC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30095E">
        <w:rPr>
          <w:rFonts w:ascii="Times New Roman" w:hAnsi="Times New Roman"/>
          <w:b/>
          <w:lang w:eastAsia="bg-BG"/>
        </w:rPr>
        <w:t>Изчисляване на комплексната оценка</w:t>
      </w:r>
    </w:p>
    <w:p w:rsidR="006D0BBC" w:rsidRPr="00A12FFC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bCs/>
          <w:sz w:val="22"/>
          <w:szCs w:val="22"/>
        </w:rPr>
      </w:pPr>
    </w:p>
    <w:p w:rsidR="006D0BBC" w:rsidRPr="00A12FFC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bCs/>
          <w:sz w:val="22"/>
          <w:szCs w:val="22"/>
        </w:rPr>
      </w:pPr>
      <w:r w:rsidRPr="00A12FFC">
        <w:rPr>
          <w:b w:val="0"/>
          <w:bCs/>
          <w:sz w:val="22"/>
          <w:szCs w:val="22"/>
        </w:rPr>
        <w:t xml:space="preserve">Критерият </w:t>
      </w:r>
      <w:r w:rsidRPr="00A12FFC">
        <w:rPr>
          <w:b w:val="0"/>
          <w:sz w:val="22"/>
          <w:szCs w:val="22"/>
        </w:rPr>
        <w:t>„Икономически най-изгодна оферта”</w:t>
      </w:r>
      <w:r w:rsidRPr="00A12FFC">
        <w:rPr>
          <w:b w:val="0"/>
          <w:bCs/>
          <w:sz w:val="22"/>
          <w:szCs w:val="22"/>
        </w:rPr>
        <w:t xml:space="preserve"> включва следните показатели, въз основа на които ще бъдат оценявани офертите:</w:t>
      </w:r>
    </w:p>
    <w:p w:rsidR="006D0BBC" w:rsidRPr="00A12FFC" w:rsidRDefault="006D0BBC" w:rsidP="006D0BBC">
      <w:pPr>
        <w:pStyle w:val="Heading2"/>
        <w:numPr>
          <w:ilvl w:val="0"/>
          <w:numId w:val="0"/>
        </w:numPr>
        <w:spacing w:before="0"/>
        <w:ind w:left="1224"/>
        <w:rPr>
          <w:b w:val="0"/>
          <w:bCs/>
          <w:sz w:val="22"/>
          <w:szCs w:val="22"/>
        </w:rPr>
      </w:pPr>
    </w:p>
    <w:p w:rsidR="006D0BBC" w:rsidRPr="00920103" w:rsidRDefault="006D0BBC" w:rsidP="006D0BBC">
      <w:pPr>
        <w:pStyle w:val="ListParagraph"/>
        <w:numPr>
          <w:ilvl w:val="2"/>
          <w:numId w:val="3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b/>
          <w:lang w:eastAsia="bg-BG"/>
        </w:rPr>
      </w:pPr>
      <w:r w:rsidRPr="00920103">
        <w:rPr>
          <w:rFonts w:ascii="Times New Roman" w:hAnsi="Times New Roman"/>
          <w:b/>
          <w:lang w:eastAsia="bg-BG"/>
        </w:rPr>
        <w:t>К1 – предлагана цена за изпълнение</w:t>
      </w:r>
    </w:p>
    <w:p w:rsidR="006D0BBC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6D0BBC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CB5EA3">
        <w:rPr>
          <w:b w:val="0"/>
          <w:sz w:val="22"/>
          <w:szCs w:val="22"/>
        </w:rPr>
        <w:t>При оценка на този показател, участникът, предложил най-ниската цена получава максималните точки</w:t>
      </w:r>
      <w:r>
        <w:rPr>
          <w:b w:val="0"/>
          <w:sz w:val="22"/>
          <w:szCs w:val="22"/>
          <w:lang w:val="en-US"/>
        </w:rPr>
        <w:t xml:space="preserve"> – 60 </w:t>
      </w:r>
      <w:r>
        <w:rPr>
          <w:b w:val="0"/>
          <w:sz w:val="22"/>
          <w:szCs w:val="22"/>
        </w:rPr>
        <w:t>за този показател</w:t>
      </w:r>
      <w:r w:rsidRPr="00CB5EA3">
        <w:rPr>
          <w:b w:val="0"/>
          <w:sz w:val="22"/>
          <w:szCs w:val="22"/>
        </w:rPr>
        <w:t>. За всеки следващ участник (n-ти пореден участник), показателят се изчислява по следната формула:</w:t>
      </w:r>
    </w:p>
    <w:p w:rsidR="006D0BBC" w:rsidRPr="00CB5EA3" w:rsidRDefault="006D0BBC" w:rsidP="006D0BBC">
      <w:pPr>
        <w:spacing w:after="0" w:line="240" w:lineRule="auto"/>
      </w:pPr>
    </w:p>
    <w:p w:rsidR="006D0BBC" w:rsidRPr="00CB5EA3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CB5EA3">
        <w:rPr>
          <w:b w:val="0"/>
          <w:sz w:val="22"/>
          <w:szCs w:val="22"/>
        </w:rPr>
        <w:t xml:space="preserve">К1n = </w:t>
      </w:r>
      <m:oMath>
        <m:f>
          <m:fPr>
            <m:ctrlPr>
              <w:rPr>
                <w:rFonts w:ascii="Cambria Math" w:hAnsi="Cambria Math"/>
                <w:b w:val="0"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>Ц</m:t>
            </m:r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>min</m:t>
            </m:r>
          </m:num>
          <m:den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 xml:space="preserve"> </m:t>
            </m:r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>Ц</m:t>
            </m:r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 xml:space="preserve"> (n total) </m:t>
            </m:r>
          </m:den>
        </m:f>
        <m:r>
          <m:rPr>
            <m:sty m:val="b"/>
          </m:rPr>
          <w:rPr>
            <w:rFonts w:ascii="Cambria Math" w:hAnsi="Cambria Math"/>
            <w:sz w:val="22"/>
            <w:szCs w:val="22"/>
          </w:rPr>
          <m:t>*</m:t>
        </m:r>
        <m:r>
          <m:rPr>
            <m:sty m:val="b"/>
          </m:rPr>
          <w:rPr>
            <w:rFonts w:ascii="Cambria Math"/>
            <w:sz w:val="22"/>
            <w:szCs w:val="22"/>
          </w:rPr>
          <m:t>60</m:t>
        </m:r>
      </m:oMath>
      <w:r w:rsidRPr="00CB5EA3">
        <w:rPr>
          <w:b w:val="0"/>
          <w:sz w:val="22"/>
          <w:szCs w:val="22"/>
        </w:rPr>
        <w:t>, където:</w:t>
      </w:r>
    </w:p>
    <w:p w:rsidR="006D0BBC" w:rsidRPr="00E902DB" w:rsidRDefault="006D0BBC" w:rsidP="006D0BBC">
      <w:pPr>
        <w:pStyle w:val="Heading2"/>
        <w:numPr>
          <w:ilvl w:val="0"/>
          <w:numId w:val="0"/>
        </w:numPr>
        <w:spacing w:before="0"/>
        <w:rPr>
          <w:sz w:val="22"/>
          <w:szCs w:val="22"/>
        </w:rPr>
      </w:pPr>
    </w:p>
    <w:p w:rsidR="006D0BBC" w:rsidRPr="00E902DB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E902DB">
        <w:rPr>
          <w:b w:val="0"/>
          <w:sz w:val="22"/>
          <w:szCs w:val="22"/>
        </w:rPr>
        <w:t>К1n е броят точки, които получава n-тия участник за показателя „Цена”</w:t>
      </w:r>
    </w:p>
    <w:p w:rsidR="006D0BBC" w:rsidRPr="00E902DB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proofErr w:type="spellStart"/>
      <w:r w:rsidRPr="00E902DB">
        <w:rPr>
          <w:b w:val="0"/>
          <w:sz w:val="22"/>
          <w:szCs w:val="22"/>
        </w:rPr>
        <w:t>Цmin</w:t>
      </w:r>
      <w:proofErr w:type="spellEnd"/>
      <w:r w:rsidRPr="00E902DB">
        <w:rPr>
          <w:b w:val="0"/>
          <w:sz w:val="22"/>
          <w:szCs w:val="22"/>
        </w:rPr>
        <w:t xml:space="preserve"> е най-ниската предложена цена</w:t>
      </w:r>
    </w:p>
    <w:p w:rsidR="006D0BBC" w:rsidRPr="00E902DB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E902DB">
        <w:rPr>
          <w:b w:val="0"/>
          <w:sz w:val="22"/>
          <w:szCs w:val="22"/>
        </w:rPr>
        <w:t xml:space="preserve">Ц(n </w:t>
      </w:r>
      <w:proofErr w:type="spellStart"/>
      <w:r w:rsidRPr="00E902DB">
        <w:rPr>
          <w:b w:val="0"/>
          <w:sz w:val="22"/>
          <w:szCs w:val="22"/>
        </w:rPr>
        <w:t>total</w:t>
      </w:r>
      <w:proofErr w:type="spellEnd"/>
      <w:r w:rsidRPr="00E902DB">
        <w:rPr>
          <w:b w:val="0"/>
          <w:sz w:val="22"/>
          <w:szCs w:val="22"/>
        </w:rPr>
        <w:t>) е цената предложена от n-тия участник</w:t>
      </w:r>
    </w:p>
    <w:p w:rsidR="006D0BBC" w:rsidRPr="00E902DB" w:rsidRDefault="006D0BBC" w:rsidP="006D0BBC">
      <w:pPr>
        <w:spacing w:after="0" w:line="240" w:lineRule="auto"/>
      </w:pPr>
    </w:p>
    <w:p w:rsidR="006D0BBC" w:rsidRPr="00E902DB" w:rsidRDefault="006D0BBC" w:rsidP="006D0BBC">
      <w:pPr>
        <w:pStyle w:val="Heading2"/>
        <w:numPr>
          <w:ilvl w:val="2"/>
          <w:numId w:val="3"/>
        </w:numPr>
        <w:spacing w:before="0"/>
        <w:ind w:left="141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E902DB">
        <w:rPr>
          <w:bCs/>
          <w:sz w:val="22"/>
          <w:szCs w:val="22"/>
        </w:rPr>
        <w:t>К2 – техническо предложение</w:t>
      </w:r>
    </w:p>
    <w:p w:rsidR="006D0BBC" w:rsidRPr="00E902DB" w:rsidRDefault="006D0BBC" w:rsidP="006D0BBC">
      <w:pPr>
        <w:spacing w:after="0" w:line="240" w:lineRule="auto"/>
      </w:pPr>
    </w:p>
    <w:p w:rsidR="006D0BBC" w:rsidRPr="00601127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E902DB">
        <w:rPr>
          <w:b w:val="0"/>
          <w:sz w:val="22"/>
          <w:szCs w:val="22"/>
        </w:rPr>
        <w:t xml:space="preserve">Максималният брой точки </w:t>
      </w:r>
      <w:r w:rsidRPr="00E902DB">
        <w:rPr>
          <w:b w:val="0"/>
          <w:sz w:val="22"/>
          <w:szCs w:val="22"/>
          <w:lang w:val="en-US"/>
        </w:rPr>
        <w:t>– 4</w:t>
      </w:r>
      <w:r w:rsidRPr="00E902DB">
        <w:rPr>
          <w:b w:val="0"/>
          <w:sz w:val="22"/>
          <w:szCs w:val="22"/>
        </w:rPr>
        <w:t>0 по този показател</w:t>
      </w:r>
      <w:r w:rsidRPr="00E902DB">
        <w:rPr>
          <w:b w:val="0"/>
          <w:sz w:val="22"/>
          <w:szCs w:val="22"/>
          <w:lang w:val="en-US"/>
        </w:rPr>
        <w:t xml:space="preserve"> –</w:t>
      </w:r>
      <w:r w:rsidRPr="00E902DB">
        <w:rPr>
          <w:b w:val="0"/>
          <w:sz w:val="22"/>
          <w:szCs w:val="22"/>
        </w:rPr>
        <w:t xml:space="preserve"> получава всеки участник, който е предложил образци (мостри), които отговарят напълно на критериите на Възложителя. За всяко несъответствие</w:t>
      </w:r>
      <w:r>
        <w:rPr>
          <w:b w:val="0"/>
          <w:sz w:val="22"/>
          <w:szCs w:val="22"/>
        </w:rPr>
        <w:t xml:space="preserve"> с изискванията, описани в Техническата спецификация</w:t>
      </w:r>
      <w:r w:rsidRPr="00E902DB">
        <w:rPr>
          <w:b w:val="0"/>
          <w:sz w:val="22"/>
          <w:szCs w:val="22"/>
        </w:rPr>
        <w:t xml:space="preserve">, което не представлява „съществено несъответствие” по смисъла даден </w:t>
      </w:r>
      <w:r w:rsidRPr="008F08CD">
        <w:rPr>
          <w:b w:val="0"/>
          <w:sz w:val="22"/>
          <w:szCs w:val="22"/>
        </w:rPr>
        <w:t>в т. 4.3 от тази</w:t>
      </w:r>
      <w:r w:rsidRPr="00E902DB">
        <w:rPr>
          <w:b w:val="0"/>
          <w:sz w:val="22"/>
          <w:szCs w:val="22"/>
        </w:rPr>
        <w:t xml:space="preserve"> </w:t>
      </w:r>
      <w:r w:rsidRPr="00601127">
        <w:rPr>
          <w:b w:val="0"/>
          <w:sz w:val="22"/>
          <w:szCs w:val="22"/>
        </w:rPr>
        <w:t xml:space="preserve">документация, се </w:t>
      </w:r>
      <w:r w:rsidRPr="001A0649">
        <w:rPr>
          <w:b w:val="0"/>
          <w:sz w:val="22"/>
          <w:szCs w:val="22"/>
        </w:rPr>
        <w:t>намаляват по 2</w:t>
      </w:r>
      <w:r w:rsidRPr="00601127">
        <w:rPr>
          <w:b w:val="0"/>
          <w:sz w:val="22"/>
          <w:szCs w:val="22"/>
        </w:rPr>
        <w:t xml:space="preserve"> </w:t>
      </w:r>
      <w:r w:rsidRPr="001A0649">
        <w:rPr>
          <w:b w:val="0"/>
          <w:sz w:val="22"/>
          <w:szCs w:val="22"/>
        </w:rPr>
        <w:t>(две)</w:t>
      </w:r>
      <w:r w:rsidRPr="00601127">
        <w:rPr>
          <w:b w:val="0"/>
          <w:sz w:val="22"/>
          <w:szCs w:val="22"/>
        </w:rPr>
        <w:t xml:space="preserve"> точки от максимално възможните </w:t>
      </w:r>
      <w:r w:rsidRPr="00601127">
        <w:rPr>
          <w:b w:val="0"/>
          <w:sz w:val="22"/>
          <w:szCs w:val="22"/>
          <w:lang w:val="en-US"/>
        </w:rPr>
        <w:t>4</w:t>
      </w:r>
      <w:r w:rsidRPr="00601127">
        <w:rPr>
          <w:b w:val="0"/>
          <w:sz w:val="22"/>
          <w:szCs w:val="22"/>
        </w:rPr>
        <w:t>0 точки.</w:t>
      </w:r>
    </w:p>
    <w:p w:rsidR="006D0BBC" w:rsidRPr="00601127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6D0BBC" w:rsidRPr="00601127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D24CC1">
        <w:rPr>
          <w:i/>
          <w:sz w:val="22"/>
          <w:szCs w:val="22"/>
        </w:rPr>
        <w:lastRenderedPageBreak/>
        <w:t>Забележка:</w:t>
      </w:r>
      <w:r w:rsidRPr="00601127">
        <w:rPr>
          <w:b w:val="0"/>
          <w:sz w:val="22"/>
          <w:szCs w:val="22"/>
        </w:rPr>
        <w:t xml:space="preserve"> Наличието на съществено несъответствие е основание за отстраняване на участника.</w:t>
      </w:r>
    </w:p>
    <w:p w:rsidR="006D0BBC" w:rsidRPr="00601127" w:rsidRDefault="006D0BBC" w:rsidP="006D0BBC">
      <w:pPr>
        <w:pStyle w:val="Heading2"/>
        <w:numPr>
          <w:ilvl w:val="0"/>
          <w:numId w:val="0"/>
        </w:numPr>
        <w:spacing w:before="0"/>
        <w:rPr>
          <w:sz w:val="22"/>
          <w:szCs w:val="22"/>
          <w:lang w:val="en-US"/>
        </w:rPr>
      </w:pPr>
    </w:p>
    <w:p w:rsidR="006D0BBC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CB5EA3">
        <w:rPr>
          <w:b w:val="0"/>
          <w:sz w:val="22"/>
          <w:szCs w:val="22"/>
        </w:rPr>
        <w:t>Този показател се изчислява въз основа на съответствието на предложените образци (мостри</w:t>
      </w:r>
      <w:r>
        <w:rPr>
          <w:b w:val="0"/>
          <w:sz w:val="22"/>
          <w:szCs w:val="22"/>
        </w:rPr>
        <w:t>)</w:t>
      </w:r>
      <w:r w:rsidRPr="00CB5EA3">
        <w:rPr>
          <w:b w:val="0"/>
          <w:sz w:val="22"/>
          <w:szCs w:val="22"/>
        </w:rPr>
        <w:t xml:space="preserve"> с изискванията към:</w:t>
      </w:r>
    </w:p>
    <w:p w:rsidR="006D0BBC" w:rsidRPr="00E902DB" w:rsidRDefault="006D0BBC" w:rsidP="006D0B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902DB">
        <w:rPr>
          <w:rFonts w:ascii="Times New Roman" w:hAnsi="Times New Roman"/>
        </w:rPr>
        <w:t>кройката</w:t>
      </w:r>
      <w:r>
        <w:rPr>
          <w:rFonts w:ascii="Times New Roman" w:hAnsi="Times New Roman"/>
        </w:rPr>
        <w:t xml:space="preserve">, </w:t>
      </w:r>
    </w:p>
    <w:p w:rsidR="006D0BBC" w:rsidRPr="00E902DB" w:rsidRDefault="006D0BBC" w:rsidP="006D0B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902DB">
        <w:rPr>
          <w:rFonts w:ascii="Times New Roman" w:hAnsi="Times New Roman"/>
        </w:rPr>
        <w:t>спомагателните материали,</w:t>
      </w:r>
    </w:p>
    <w:p w:rsidR="006D0BBC" w:rsidRPr="00E902DB" w:rsidRDefault="006D0BBC" w:rsidP="006D0B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902DB">
        <w:rPr>
          <w:rFonts w:ascii="Times New Roman" w:hAnsi="Times New Roman"/>
        </w:rPr>
        <w:t>допълнителна маркировка (за продуктите, за които има такива изисквания)</w:t>
      </w:r>
    </w:p>
    <w:p w:rsidR="006D0BBC" w:rsidRPr="00E902DB" w:rsidRDefault="006D0BBC" w:rsidP="006D0B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01127">
        <w:rPr>
          <w:rFonts w:ascii="Times New Roman" w:hAnsi="Times New Roman"/>
        </w:rPr>
        <w:t>всички други изисквания, посочени в Техническата спецификация</w:t>
      </w:r>
      <w:r>
        <w:rPr>
          <w:rFonts w:ascii="Times New Roman" w:hAnsi="Times New Roman"/>
        </w:rPr>
        <w:t>.</w:t>
      </w:r>
    </w:p>
    <w:p w:rsidR="006D0BBC" w:rsidRPr="00D257F5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6D0BBC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D257F5">
        <w:rPr>
          <w:b w:val="0"/>
          <w:sz w:val="22"/>
          <w:szCs w:val="22"/>
        </w:rPr>
        <w:t xml:space="preserve">За да оцени този показател, комисията сравнява получените образци (мостри) с изискванията на Техническата спецификация, като за всяко несъответствие отнема по </w:t>
      </w:r>
      <w:r>
        <w:rPr>
          <w:b w:val="0"/>
          <w:sz w:val="22"/>
          <w:szCs w:val="22"/>
        </w:rPr>
        <w:t>2</w:t>
      </w:r>
      <w:r w:rsidRPr="00D257F5">
        <w:rPr>
          <w:b w:val="0"/>
          <w:sz w:val="22"/>
          <w:szCs w:val="22"/>
        </w:rPr>
        <w:t xml:space="preserve"> точк</w:t>
      </w:r>
      <w:r>
        <w:rPr>
          <w:b w:val="0"/>
          <w:sz w:val="22"/>
          <w:szCs w:val="22"/>
        </w:rPr>
        <w:t>и</w:t>
      </w:r>
      <w:r w:rsidRPr="00D257F5">
        <w:rPr>
          <w:b w:val="0"/>
          <w:sz w:val="22"/>
          <w:szCs w:val="22"/>
        </w:rPr>
        <w:t>, както следва:</w:t>
      </w:r>
    </w:p>
    <w:p w:rsidR="006D0BBC" w:rsidRPr="000B1DDF" w:rsidRDefault="006D0BBC" w:rsidP="006D0BBC"/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>1.</w:t>
      </w:r>
      <w:r w:rsidRPr="007515AE">
        <w:rPr>
          <w:rFonts w:ascii="Times New Roman" w:hAnsi="Times New Roman"/>
        </w:rPr>
        <w:tab/>
        <w:t>Ризи за пролетно-летния сезон (риза) – до максимум 4 точки.</w:t>
      </w:r>
    </w:p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>2.</w:t>
      </w:r>
      <w:r w:rsidRPr="007515AE">
        <w:rPr>
          <w:rFonts w:ascii="Times New Roman" w:hAnsi="Times New Roman"/>
        </w:rPr>
        <w:tab/>
        <w:t>Ризи за есенно-зимния сезон (риза) – до максимум 4 точки.</w:t>
      </w:r>
    </w:p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>3.</w:t>
      </w:r>
      <w:r w:rsidRPr="007515AE">
        <w:rPr>
          <w:rFonts w:ascii="Times New Roman" w:hAnsi="Times New Roman"/>
        </w:rPr>
        <w:tab/>
        <w:t>Панталони за пролетно-летния сезон (летен панталон)– до максимум 4 точки.</w:t>
      </w:r>
    </w:p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>4.</w:t>
      </w:r>
      <w:r w:rsidRPr="007515AE">
        <w:rPr>
          <w:rFonts w:ascii="Times New Roman" w:hAnsi="Times New Roman"/>
        </w:rPr>
        <w:tab/>
        <w:t>Панталони за есенно-зимния сезон (зимен панталон) – до максимум 4 точки.</w:t>
      </w:r>
    </w:p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>5.</w:t>
      </w:r>
      <w:r w:rsidRPr="007515AE">
        <w:rPr>
          <w:rFonts w:ascii="Times New Roman" w:hAnsi="Times New Roman"/>
        </w:rPr>
        <w:tab/>
        <w:t>Куртки за пролетно-летния сезон (лятна куртка)– до максимум 6 точки .</w:t>
      </w:r>
    </w:p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>6.</w:t>
      </w:r>
      <w:r w:rsidRPr="007515AE">
        <w:rPr>
          <w:rFonts w:ascii="Times New Roman" w:hAnsi="Times New Roman"/>
        </w:rPr>
        <w:tab/>
        <w:t>Куртки за есенно-зимния сезон (зимна куртка) – до максимум 6 точки.</w:t>
      </w:r>
    </w:p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>7.</w:t>
      </w:r>
      <w:r w:rsidRPr="007515AE">
        <w:rPr>
          <w:rFonts w:ascii="Times New Roman" w:hAnsi="Times New Roman"/>
        </w:rPr>
        <w:tab/>
        <w:t>Вратовръзки– до максимум 4 точки.</w:t>
      </w:r>
    </w:p>
    <w:p w:rsidR="006D0BBC" w:rsidRPr="007515AE" w:rsidRDefault="006D0BBC" w:rsidP="006D0BBC">
      <w:pPr>
        <w:rPr>
          <w:rFonts w:ascii="Times New Roman" w:hAnsi="Times New Roman"/>
        </w:rPr>
      </w:pPr>
      <w:r w:rsidRPr="007515AE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 xml:space="preserve">         </w:t>
      </w:r>
      <w:r w:rsidRPr="007515AE">
        <w:rPr>
          <w:rFonts w:ascii="Times New Roman" w:hAnsi="Times New Roman"/>
        </w:rPr>
        <w:t>Шуба – водач автобус до максимум 8 точки.</w:t>
      </w:r>
    </w:p>
    <w:p w:rsidR="006D0BBC" w:rsidRPr="00AA0914" w:rsidRDefault="006D0BBC" w:rsidP="006D0BBC">
      <w:pPr>
        <w:pStyle w:val="Heading2"/>
        <w:numPr>
          <w:ilvl w:val="0"/>
          <w:numId w:val="0"/>
        </w:numPr>
        <w:spacing w:before="0"/>
        <w:rPr>
          <w:sz w:val="22"/>
          <w:szCs w:val="22"/>
        </w:rPr>
      </w:pPr>
    </w:p>
    <w:p w:rsidR="006D0BBC" w:rsidRPr="00AA0914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AA0914">
        <w:rPr>
          <w:b w:val="0"/>
          <w:sz w:val="22"/>
          <w:szCs w:val="22"/>
        </w:rPr>
        <w:t xml:space="preserve">Могат да се отнемат общо максимум от </w:t>
      </w:r>
      <w:r w:rsidRPr="00AA0914">
        <w:rPr>
          <w:b w:val="0"/>
          <w:sz w:val="22"/>
          <w:szCs w:val="22"/>
          <w:lang w:val="en-US"/>
        </w:rPr>
        <w:t>4</w:t>
      </w:r>
      <w:r w:rsidRPr="00AA0914">
        <w:rPr>
          <w:b w:val="0"/>
          <w:sz w:val="22"/>
          <w:szCs w:val="22"/>
        </w:rPr>
        <w:t>0 точки, които са предвидени за този показател. Точките по този показател не могат да бъдат отрицателно число.</w:t>
      </w:r>
    </w:p>
    <w:p w:rsidR="006D0BBC" w:rsidRPr="00AA0914" w:rsidRDefault="006D0BBC" w:rsidP="006D0BBC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6D0BBC" w:rsidRPr="00AA0914" w:rsidRDefault="006D0BBC" w:rsidP="006D0BBC">
      <w:pPr>
        <w:pStyle w:val="Heading2"/>
        <w:numPr>
          <w:ilvl w:val="0"/>
          <w:numId w:val="0"/>
        </w:numPr>
        <w:spacing w:before="0"/>
        <w:rPr>
          <w:sz w:val="22"/>
          <w:szCs w:val="22"/>
          <w:lang w:val="en-US"/>
        </w:rPr>
      </w:pPr>
      <w:r w:rsidRPr="00AA0914">
        <w:rPr>
          <w:b w:val="0"/>
          <w:sz w:val="22"/>
          <w:szCs w:val="22"/>
        </w:rPr>
        <w:t>За изискванията, съответствието с които не може да бъде установено с обикновен оглед на мострите, комисията по своя преценка може да предостави мострите за изследване в акредитирана изпитателна лаборатория (АИЛ) за установяване на характеристиките на мострите с изискванията на възложителя заложени в документацията, в т.ч. в Техническата спецификация.</w:t>
      </w:r>
    </w:p>
    <w:p w:rsidR="00FC5049" w:rsidRDefault="00FC5049"/>
    <w:sectPr w:rsidR="00FC5049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43F"/>
    <w:multiLevelType w:val="multilevel"/>
    <w:tmpl w:val="F0349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667FAF"/>
    <w:multiLevelType w:val="hybridMultilevel"/>
    <w:tmpl w:val="920EA3BA"/>
    <w:lvl w:ilvl="0" w:tplc="9934F82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  <w:lvl w:ilvl="1" w:tplc="0402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2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F">
      <w:start w:val="3"/>
      <w:numFmt w:val="bullet"/>
      <w:lvlText w:val="•"/>
      <w:lvlJc w:val="left"/>
      <w:pPr>
        <w:ind w:left="3600" w:hanging="72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384453"/>
    <w:multiLevelType w:val="multilevel"/>
    <w:tmpl w:val="648CE342"/>
    <w:lvl w:ilvl="0">
      <w:start w:val="1"/>
      <w:numFmt w:val="decimal"/>
      <w:pStyle w:val="Heading1"/>
      <w:lvlText w:val="%1"/>
      <w:lvlJc w:val="left"/>
      <w:pPr>
        <w:ind w:left="970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155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841" w:hanging="720"/>
      </w:pPr>
      <w:rPr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985" w:hanging="864"/>
      </w:pPr>
      <w:rPr>
        <w:b w:val="0"/>
        <w:sz w:val="24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ind w:left="1278" w:hanging="1008"/>
      </w:pPr>
      <w:rPr>
        <w:b w:val="0"/>
      </w:rPr>
    </w:lvl>
    <w:lvl w:ilvl="5">
      <w:start w:val="1"/>
      <w:numFmt w:val="decimal"/>
      <w:pStyle w:val="Heading6"/>
      <w:lvlText w:val="%1.%2.%3.%4.%5.%6"/>
      <w:lvlJc w:val="left"/>
      <w:pPr>
        <w:ind w:left="1422" w:hanging="1152"/>
      </w:pPr>
    </w:lvl>
    <w:lvl w:ilvl="6">
      <w:start w:val="1"/>
      <w:numFmt w:val="decimal"/>
      <w:lvlText w:val="%1.%2.%3.%4.%5.%6.%7"/>
      <w:lvlJc w:val="left"/>
      <w:pPr>
        <w:ind w:left="156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71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85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BBC"/>
    <w:rsid w:val="001D7FEF"/>
    <w:rsid w:val="006D0BBC"/>
    <w:rsid w:val="00B628F2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BC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0BB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0BBC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0BBC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/>
      <w:snapToGrid w:val="0"/>
      <w:spacing w:val="1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BBC"/>
    <w:pPr>
      <w:numPr>
        <w:ilvl w:val="3"/>
        <w:numId w:val="1"/>
      </w:numPr>
      <w:spacing w:before="120" w:after="0" w:line="240" w:lineRule="auto"/>
      <w:ind w:right="40"/>
      <w:jc w:val="both"/>
      <w:outlineLvl w:val="3"/>
    </w:pPr>
    <w:rPr>
      <w:rFonts w:ascii="Times New Roman" w:eastAsia="Times New Roman" w:hAnsi="Times New Roman"/>
      <w:snapToGrid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BB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6D0BBC"/>
    <w:pPr>
      <w:keepNext/>
      <w:numPr>
        <w:ilvl w:val="5"/>
        <w:numId w:val="1"/>
      </w:numPr>
      <w:spacing w:before="20" w:after="0" w:line="240" w:lineRule="auto"/>
      <w:jc w:val="right"/>
      <w:outlineLvl w:val="5"/>
    </w:pPr>
    <w:rPr>
      <w:rFonts w:ascii="Times New Roman" w:eastAsia="Times New Roman" w:hAnsi="Times New Roman"/>
      <w:b/>
      <w:snapToGrid w:val="0"/>
      <w:sz w:val="16"/>
      <w:szCs w:val="20"/>
      <w:lang w:val="ru-RU"/>
    </w:rPr>
  </w:style>
  <w:style w:type="paragraph" w:styleId="Heading8">
    <w:name w:val="heading 8"/>
    <w:basedOn w:val="Normal"/>
    <w:next w:val="Normal"/>
    <w:link w:val="Heading8Char"/>
    <w:qFormat/>
    <w:rsid w:val="006D0BBC"/>
    <w:pPr>
      <w:numPr>
        <w:ilvl w:val="7"/>
        <w:numId w:val="1"/>
      </w:numPr>
      <w:spacing w:before="240" w:after="60" w:line="240" w:lineRule="auto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D0BBC"/>
    <w:pPr>
      <w:numPr>
        <w:ilvl w:val="8"/>
        <w:numId w:val="1"/>
      </w:numPr>
      <w:spacing w:before="240" w:after="60" w:line="240" w:lineRule="auto"/>
      <w:outlineLvl w:val="8"/>
    </w:pPr>
    <w:rPr>
      <w:rFonts w:eastAsia="MS 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0BBC"/>
    <w:rPr>
      <w:rFonts w:ascii="Times New Roman" w:eastAsia="Times New Roman" w:hAnsi="Times New Roman" w:cs="Times New Roman"/>
      <w:b/>
      <w:bCs/>
      <w:caps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9"/>
    <w:rsid w:val="006D0BBC"/>
    <w:rPr>
      <w:rFonts w:ascii="Times New Roman" w:eastAsia="Times New Roman" w:hAnsi="Times New Roman" w:cs="Times New Roman"/>
      <w:b/>
      <w:sz w:val="24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6D0BBC"/>
    <w:rPr>
      <w:rFonts w:ascii="Times New Roman" w:eastAsia="Times New Roman" w:hAnsi="Times New Roman" w:cs="Times New Roman"/>
      <w:snapToGrid w:val="0"/>
      <w:spacing w:val="10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9"/>
    <w:rsid w:val="006D0BBC"/>
    <w:rPr>
      <w:rFonts w:ascii="Times New Roman" w:eastAsia="Times New Roman" w:hAnsi="Times New Roman" w:cs="Times New Roman"/>
      <w:snapToGrid w:val="0"/>
      <w:sz w:val="24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uiPriority w:val="99"/>
    <w:rsid w:val="006D0BBC"/>
    <w:rPr>
      <w:rFonts w:ascii="Times New Roman" w:eastAsia="Times New Roman" w:hAnsi="Times New Roman" w:cs="Times New Roman"/>
      <w:bCs/>
      <w:iCs/>
      <w:sz w:val="24"/>
      <w:szCs w:val="26"/>
      <w:lang w:val="bg-BG"/>
    </w:rPr>
  </w:style>
  <w:style w:type="character" w:customStyle="1" w:styleId="Heading6Char">
    <w:name w:val="Heading 6 Char"/>
    <w:basedOn w:val="DefaultParagraphFont"/>
    <w:link w:val="Heading6"/>
    <w:rsid w:val="006D0BBC"/>
    <w:rPr>
      <w:rFonts w:ascii="Times New Roman" w:eastAsia="Times New Roman" w:hAnsi="Times New Roman" w:cs="Times New Roman"/>
      <w:b/>
      <w:snapToGrid w:val="0"/>
      <w:sz w:val="16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rsid w:val="006D0BBC"/>
    <w:rPr>
      <w:rFonts w:ascii="Cambria" w:eastAsia="MS Mincho" w:hAnsi="Cambria" w:cs="Times New Roman"/>
      <w:i/>
      <w:iCs/>
      <w:sz w:val="24"/>
      <w:szCs w:val="24"/>
      <w:lang w:val="bg-BG"/>
    </w:rPr>
  </w:style>
  <w:style w:type="character" w:customStyle="1" w:styleId="Heading9Char">
    <w:name w:val="Heading 9 Char"/>
    <w:basedOn w:val="DefaultParagraphFont"/>
    <w:link w:val="Heading9"/>
    <w:rsid w:val="006D0BBC"/>
    <w:rPr>
      <w:rFonts w:ascii="Calibri" w:eastAsia="MS Gothic" w:hAnsi="Calibri" w:cs="Times New Roman"/>
      <w:sz w:val="20"/>
      <w:szCs w:val="20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6D0BB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D0BBC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BC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>Grizli777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1</cp:revision>
  <dcterms:created xsi:type="dcterms:W3CDTF">2016-02-22T13:38:00Z</dcterms:created>
  <dcterms:modified xsi:type="dcterms:W3CDTF">2016-02-22T13:38:00Z</dcterms:modified>
</cp:coreProperties>
</file>